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Дело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5-</w:t>
      </w:r>
      <w:r>
        <w:rPr>
          <w:rFonts w:ascii="Times New Roman" w:eastAsia="Times New Roman" w:hAnsi="Times New Roman" w:cs="Times New Roman"/>
          <w:sz w:val="27"/>
          <w:szCs w:val="27"/>
        </w:rPr>
        <w:t>513</w:t>
      </w:r>
      <w:r>
        <w:rPr>
          <w:rFonts w:ascii="Times New Roman" w:eastAsia="Times New Roman" w:hAnsi="Times New Roman" w:cs="Times New Roman"/>
          <w:sz w:val="27"/>
          <w:szCs w:val="27"/>
        </w:rPr>
        <w:t>-280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</w:p>
    <w:p>
      <w:pPr>
        <w:spacing w:before="0" w:after="0"/>
        <w:jc w:val="right"/>
        <w:rPr>
          <w:sz w:val="27"/>
          <w:szCs w:val="27"/>
        </w:rPr>
      </w:pPr>
    </w:p>
    <w:p>
      <w:pPr>
        <w:spacing w:before="0" w:after="0"/>
        <w:ind w:right="424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pacing w:val="34"/>
          <w:sz w:val="27"/>
          <w:szCs w:val="27"/>
        </w:rPr>
        <w:t>ПОСТАНОВЛЕНИЕ</w:t>
      </w:r>
    </w:p>
    <w:p>
      <w:pPr>
        <w:spacing w:before="0" w:after="0"/>
        <w:ind w:right="424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7"/>
          <w:szCs w:val="27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89"/>
        <w:gridCol w:w="4787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>адрес</w:t>
            </w:r>
          </w:p>
        </w:tc>
        <w:tc>
          <w:tcPr>
            <w:tcW w:w="506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>04 июля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 xml:space="preserve"> 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  <w:rPr>
          <w:sz w:val="27"/>
          <w:szCs w:val="27"/>
        </w:rPr>
      </w:pP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судебного участка №6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8rplc-3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(</w:t>
      </w:r>
      <w:r>
        <w:rPr>
          <w:rStyle w:val="cat-Addressgrp-2rplc-4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),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открытом судебном заседании дело об административном правонарушении, возбужденное по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части 2 статьи </w:t>
      </w:r>
      <w:r>
        <w:rPr>
          <w:rFonts w:ascii="Times New Roman" w:eastAsia="Times New Roman" w:hAnsi="Times New Roman" w:cs="Times New Roman"/>
          <w:sz w:val="27"/>
          <w:szCs w:val="27"/>
        </w:rPr>
        <w:t>15.33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 в 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генерального </w:t>
      </w:r>
      <w:r>
        <w:rPr>
          <w:rFonts w:ascii="Times New Roman" w:eastAsia="Times New Roman" w:hAnsi="Times New Roman" w:cs="Times New Roman"/>
          <w:sz w:val="27"/>
          <w:szCs w:val="27"/>
        </w:rPr>
        <w:t>директора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OrganizationNamegrp-26rplc-5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-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Ветчинкиной </w:t>
      </w:r>
      <w:r>
        <w:rPr>
          <w:rStyle w:val="cat-UserDefinedgrp-35rplc-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ExternalSystemDefinedgrp-34rplc-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PassportDatagrp-25rplc-9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Style w:val="cat-ExternalSystemDefinedgrp-32rplc-1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ExternalSystemDefinedgrp-33rplc-1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 сведений о привлечении к административной ответственности не представлено,</w:t>
      </w:r>
    </w:p>
    <w:p>
      <w:pPr>
        <w:spacing w:before="0" w:after="0"/>
        <w:ind w:firstLine="709"/>
        <w:jc w:val="both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pacing w:val="38"/>
          <w:sz w:val="27"/>
          <w:szCs w:val="27"/>
        </w:rPr>
        <w:t>установил</w:t>
      </w:r>
      <w:r>
        <w:rPr>
          <w:rFonts w:ascii="Times New Roman" w:eastAsia="Times New Roman" w:hAnsi="Times New Roman" w:cs="Times New Roman"/>
          <w:spacing w:val="38"/>
          <w:sz w:val="27"/>
          <w:szCs w:val="27"/>
        </w:rPr>
        <w:t>: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28.04.20</w:t>
      </w:r>
      <w:r>
        <w:rPr>
          <w:rFonts w:ascii="Times New Roman" w:eastAsia="Times New Roman" w:hAnsi="Times New Roman" w:cs="Times New Roman"/>
          <w:sz w:val="27"/>
          <w:szCs w:val="27"/>
        </w:rPr>
        <w:t>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13:14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час. </w:t>
      </w:r>
      <w:r>
        <w:rPr>
          <w:rStyle w:val="cat-FIOgrp-20rplc-14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являясь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должностным лицом </w:t>
      </w:r>
      <w:r>
        <w:rPr>
          <w:rFonts w:ascii="Times New Roman" w:eastAsia="Times New Roman" w:hAnsi="Times New Roman" w:cs="Times New Roman"/>
          <w:sz w:val="27"/>
          <w:szCs w:val="27"/>
        </w:rPr>
        <w:t>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генеральным </w:t>
      </w:r>
      <w:r>
        <w:rPr>
          <w:rFonts w:ascii="Times New Roman" w:eastAsia="Times New Roman" w:hAnsi="Times New Roman" w:cs="Times New Roman"/>
          <w:sz w:val="27"/>
          <w:szCs w:val="27"/>
        </w:rPr>
        <w:t>директором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OrganizationNamegrp-26rplc-15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>, расположенно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места регистрации юридического лица</w:t>
      </w:r>
      <w:r>
        <w:rPr>
          <w:rFonts w:ascii="Times New Roman" w:eastAsia="Times New Roman" w:hAnsi="Times New Roman" w:cs="Times New Roman"/>
          <w:sz w:val="27"/>
          <w:szCs w:val="27"/>
        </w:rPr>
        <w:t>: Ханты-М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ансийский автономный округ-Югра, </w:t>
      </w:r>
      <w:r>
        <w:rPr>
          <w:rStyle w:val="cat-Addressgrp-4rplc-16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пред</w:t>
      </w:r>
      <w:r>
        <w:rPr>
          <w:rFonts w:ascii="Times New Roman" w:eastAsia="Times New Roman" w:hAnsi="Times New Roman" w:cs="Times New Roman"/>
          <w:sz w:val="27"/>
          <w:szCs w:val="27"/>
        </w:rPr>
        <w:t>ставил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 телекоммуникационным каналам связи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отчет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 форме ЕФС-1, раздел 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</w:t>
      </w:r>
      <w:r>
        <w:rPr>
          <w:rFonts w:ascii="Times New Roman" w:eastAsia="Times New Roman" w:hAnsi="Times New Roman" w:cs="Times New Roman"/>
          <w:sz w:val="27"/>
          <w:szCs w:val="27"/>
        </w:rPr>
        <w:t>3 месяца (</w:t>
      </w:r>
      <w:r>
        <w:rPr>
          <w:rStyle w:val="cat-Addressgrp-3rplc-17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)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отделение Фонда пенсионного и социального страхования Российской Федерации по ХМАО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Addressgrp-5rplc-19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 нарушением установленного </w:t>
      </w:r>
      <w:r>
        <w:rPr>
          <w:rFonts w:ascii="Times New Roman" w:eastAsia="Times New Roman" w:hAnsi="Times New Roman" w:cs="Times New Roman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sz w:val="27"/>
          <w:szCs w:val="27"/>
        </w:rPr>
        <w:t>.1 ст.</w:t>
      </w:r>
      <w:r>
        <w:rPr>
          <w:rFonts w:ascii="Times New Roman" w:eastAsia="Times New Roman" w:hAnsi="Times New Roman" w:cs="Times New Roman"/>
          <w:sz w:val="27"/>
          <w:szCs w:val="27"/>
        </w:rPr>
        <w:t>24 Федеральн</w:t>
      </w:r>
      <w:r>
        <w:rPr>
          <w:rFonts w:ascii="Times New Roman" w:eastAsia="Times New Roman" w:hAnsi="Times New Roman" w:cs="Times New Roman"/>
          <w:sz w:val="27"/>
          <w:szCs w:val="27"/>
        </w:rPr>
        <w:t>ого закона от 24.07.1998 года №</w:t>
      </w:r>
      <w:r>
        <w:rPr>
          <w:rFonts w:ascii="Times New Roman" w:eastAsia="Times New Roman" w:hAnsi="Times New Roman" w:cs="Times New Roman"/>
          <w:sz w:val="27"/>
          <w:szCs w:val="27"/>
        </w:rPr>
        <w:t>125-ФЗ «Об обязательном социальном страховании от несчастных случаев на производстве и профессиональных заболеваний»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срока предоставления </w:t>
      </w:r>
      <w:r>
        <w:rPr>
          <w:rFonts w:ascii="Times New Roman" w:eastAsia="Times New Roman" w:hAnsi="Times New Roman" w:cs="Times New Roman"/>
          <w:sz w:val="27"/>
          <w:szCs w:val="27"/>
        </w:rPr>
        <w:t>отчет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 на бумажном носителе - не позднее </w:t>
      </w:r>
      <w:r>
        <w:rPr>
          <w:rFonts w:ascii="Times New Roman" w:eastAsia="Times New Roman" w:hAnsi="Times New Roman" w:cs="Times New Roman"/>
          <w:sz w:val="27"/>
          <w:szCs w:val="27"/>
        </w:rPr>
        <w:t>25-го числа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календарного месяца, следующего за отчетным периодом (кварталом), то есть до </w:t>
      </w:r>
      <w:r>
        <w:rPr>
          <w:rFonts w:ascii="Times New Roman" w:eastAsia="Times New Roman" w:hAnsi="Times New Roman" w:cs="Times New Roman"/>
          <w:sz w:val="27"/>
          <w:szCs w:val="27"/>
        </w:rPr>
        <w:t>26</w:t>
      </w:r>
      <w:r>
        <w:rPr>
          <w:rFonts w:ascii="Times New Roman" w:eastAsia="Times New Roman" w:hAnsi="Times New Roman" w:cs="Times New Roman"/>
          <w:sz w:val="27"/>
          <w:szCs w:val="27"/>
        </w:rPr>
        <w:t>.04</w:t>
      </w:r>
      <w:r>
        <w:rPr>
          <w:rFonts w:ascii="Times New Roman" w:eastAsia="Times New Roman" w:hAnsi="Times New Roman" w:cs="Times New Roman"/>
          <w:sz w:val="27"/>
          <w:szCs w:val="27"/>
        </w:rPr>
        <w:t>.2</w:t>
      </w:r>
      <w:r>
        <w:rPr>
          <w:rFonts w:ascii="Times New Roman" w:eastAsia="Times New Roman" w:hAnsi="Times New Roman" w:cs="Times New Roman"/>
          <w:sz w:val="27"/>
          <w:szCs w:val="27"/>
        </w:rPr>
        <w:t>025</w:t>
      </w:r>
      <w:r>
        <w:rPr>
          <w:rFonts w:ascii="Times New Roman" w:eastAsia="Times New Roman" w:hAnsi="Times New Roman" w:cs="Times New Roman"/>
          <w:sz w:val="27"/>
          <w:szCs w:val="27"/>
        </w:rPr>
        <w:t>, чем совершил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пра</w:t>
      </w:r>
      <w:r>
        <w:rPr>
          <w:rFonts w:ascii="Times New Roman" w:eastAsia="Times New Roman" w:hAnsi="Times New Roman" w:cs="Times New Roman"/>
          <w:sz w:val="27"/>
          <w:szCs w:val="27"/>
        </w:rPr>
        <w:t>вонарушение, предусмотренное ч.2 ст.</w:t>
      </w:r>
      <w:r>
        <w:rPr>
          <w:rFonts w:ascii="Times New Roman" w:eastAsia="Times New Roman" w:hAnsi="Times New Roman" w:cs="Times New Roman"/>
          <w:sz w:val="27"/>
          <w:szCs w:val="27"/>
        </w:rPr>
        <w:t>15.33 КоАП РФ.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рассмотрении дела </w:t>
      </w:r>
      <w:r>
        <w:rPr>
          <w:rStyle w:val="cat-FIOgrp-20rplc-22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 присутствовал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дате, времени и месте рассмотрения дела извещен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надлежащим образом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о причинах неявки не сообщил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>, об отложе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нии </w:t>
      </w:r>
      <w:r>
        <w:rPr>
          <w:rFonts w:ascii="Times New Roman" w:eastAsia="Times New Roman" w:hAnsi="Times New Roman" w:cs="Times New Roman"/>
          <w:sz w:val="27"/>
          <w:szCs w:val="27"/>
        </w:rPr>
        <w:t>рассмотрения дела не просил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положениями ч.2 ст.25.1 и п.4 ч.1 ст.29.7 КоАП РФ дело рассмотрено в отсутствие привлекаемого лица.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Исследовав протокол об административном правонарушении и иные письменные материалы дела, мировой судья пришел к следующему.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ч.1 ст.</w:t>
      </w:r>
      <w:r>
        <w:rPr>
          <w:rFonts w:ascii="Times New Roman" w:eastAsia="Times New Roman" w:hAnsi="Times New Roman" w:cs="Times New Roman"/>
          <w:sz w:val="27"/>
          <w:szCs w:val="27"/>
        </w:rPr>
        <w:t>24 Феде</w:t>
      </w:r>
      <w:r>
        <w:rPr>
          <w:rFonts w:ascii="Times New Roman" w:eastAsia="Times New Roman" w:hAnsi="Times New Roman" w:cs="Times New Roman"/>
          <w:sz w:val="27"/>
          <w:szCs w:val="27"/>
        </w:rPr>
        <w:t>рального закона от 24.07.1998 №</w:t>
      </w:r>
      <w:r>
        <w:rPr>
          <w:rFonts w:ascii="Times New Roman" w:eastAsia="Times New Roman" w:hAnsi="Times New Roman" w:cs="Times New Roman"/>
          <w:sz w:val="27"/>
          <w:szCs w:val="27"/>
        </w:rPr>
        <w:t>125-ФЗ «Об обязательном социальном страховании от несчастных случаев на производстве и профессиональных заболеваний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трахователи в установленном порядке осуществляют учет случаев производственного травматизма и профессиональных </w:t>
      </w:r>
      <w:r>
        <w:rPr>
          <w:rFonts w:ascii="Times New Roman" w:eastAsia="Times New Roman" w:hAnsi="Times New Roman" w:cs="Times New Roman"/>
          <w:sz w:val="27"/>
          <w:szCs w:val="27"/>
        </w:rPr>
        <w:t>заболеваний,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застрахованных и связанного с ними </w:t>
      </w:r>
      <w:r>
        <w:rPr>
          <w:rFonts w:ascii="Times New Roman" w:eastAsia="Times New Roman" w:hAnsi="Times New Roman" w:cs="Times New Roman"/>
          <w:sz w:val="27"/>
          <w:szCs w:val="27"/>
        </w:rPr>
        <w:t>обеспечения по страхованию, ведут государственную ежеквартальную статистическую, а также бухгалтерскую отчетность.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8 Федерального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закона от 1 апреля 1996 года №</w:t>
      </w:r>
      <w:r>
        <w:rPr>
          <w:rFonts w:ascii="Times New Roman" w:eastAsia="Times New Roman" w:hAnsi="Times New Roman" w:cs="Times New Roman"/>
          <w:sz w:val="27"/>
          <w:szCs w:val="27"/>
        </w:rPr>
        <w:t>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нарушение вышеуказанных норм, </w:t>
      </w:r>
      <w:r>
        <w:rPr>
          <w:rStyle w:val="cat-FIOgrp-20rplc-25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установленные законом сроки не предоставил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отчет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 форме ЕФС-1, раздел 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</w:t>
      </w:r>
      <w:r>
        <w:rPr>
          <w:rFonts w:ascii="Times New Roman" w:eastAsia="Times New Roman" w:hAnsi="Times New Roman" w:cs="Times New Roman"/>
          <w:sz w:val="27"/>
          <w:szCs w:val="27"/>
        </w:rPr>
        <w:t>3 месяца (</w:t>
      </w:r>
      <w:r>
        <w:rPr>
          <w:rStyle w:val="cat-Addressgrp-3rplc-26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)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Фактические обстоятельства дела и виновность </w:t>
      </w:r>
      <w:r>
        <w:rPr>
          <w:rStyle w:val="cat-FIOgrp-21rplc-28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 подтверждаются исследованными судом: протоколом об 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</w:rPr>
        <w:t>13.05.2025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8600</w:t>
      </w:r>
      <w:r>
        <w:rPr>
          <w:rFonts w:ascii="Times New Roman" w:eastAsia="Times New Roman" w:hAnsi="Times New Roman" w:cs="Times New Roman"/>
          <w:sz w:val="27"/>
          <w:szCs w:val="27"/>
        </w:rPr>
        <w:t>25200616</w:t>
      </w:r>
      <w:r>
        <w:rPr>
          <w:rFonts w:ascii="Times New Roman" w:eastAsia="Times New Roman" w:hAnsi="Times New Roman" w:cs="Times New Roman"/>
          <w:sz w:val="27"/>
          <w:szCs w:val="27"/>
        </w:rPr>
        <w:t>, составленным в отсутствие надлежаще извещённо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21rplc-30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в порядке ч.4.1 ст.28.2 КоАП РФ; выпиской из Единого государственного реестра юридических лиц в отношении </w:t>
      </w:r>
      <w:r>
        <w:rPr>
          <w:rStyle w:val="cat-OrganizationNamegrp-26rplc-31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согласно которой </w:t>
      </w:r>
      <w:r>
        <w:rPr>
          <w:rStyle w:val="cat-FIOgrp-20rplc-32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 момент совершения правонарушения </w:t>
      </w:r>
      <w:r>
        <w:rPr>
          <w:rFonts w:ascii="Times New Roman" w:eastAsia="Times New Roman" w:hAnsi="Times New Roman" w:cs="Times New Roman"/>
          <w:sz w:val="27"/>
          <w:szCs w:val="27"/>
        </w:rPr>
        <w:t>являл</w:t>
      </w:r>
      <w:r>
        <w:rPr>
          <w:rFonts w:ascii="Times New Roman" w:eastAsia="Times New Roman" w:hAnsi="Times New Roman" w:cs="Times New Roman"/>
          <w:sz w:val="27"/>
          <w:szCs w:val="27"/>
        </w:rPr>
        <w:t>ась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единоличным исполнительным органом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нарушения должностным лицом установленных законодательством Российской Федерации об индивидуальном (персонифицированном) учете в системе обязательного пенсионного страхования сроков представления сведений (документов) в органы </w:t>
      </w:r>
      <w:r>
        <w:rPr>
          <w:rFonts w:ascii="Times New Roman" w:eastAsia="Times New Roman" w:hAnsi="Times New Roman" w:cs="Times New Roman"/>
          <w:sz w:val="27"/>
          <w:szCs w:val="27"/>
        </w:rPr>
        <w:t>Фонда пенсионного и социального страхования Российской Федерации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вина </w:t>
      </w:r>
      <w:r>
        <w:rPr>
          <w:rStyle w:val="cat-FIOgrp-21rplc-33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 </w:t>
      </w:r>
      <w:r>
        <w:rPr>
          <w:rFonts w:ascii="Times New Roman" w:eastAsia="Times New Roman" w:hAnsi="Times New Roman" w:cs="Times New Roman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sz w:val="27"/>
          <w:szCs w:val="27"/>
        </w:rPr>
        <w:t>е действия, а именно не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своевременное предоставление </w:t>
      </w:r>
      <w:r>
        <w:rPr>
          <w:rFonts w:ascii="Times New Roman" w:eastAsia="Times New Roman" w:hAnsi="Times New Roman" w:cs="Times New Roman"/>
          <w:sz w:val="27"/>
          <w:szCs w:val="27"/>
        </w:rPr>
        <w:t>отчет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 форме ЕФС-1, раздел 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</w:t>
      </w:r>
      <w:r>
        <w:rPr>
          <w:rFonts w:ascii="Times New Roman" w:eastAsia="Times New Roman" w:hAnsi="Times New Roman" w:cs="Times New Roman"/>
          <w:sz w:val="27"/>
          <w:szCs w:val="27"/>
        </w:rPr>
        <w:t>3 месяца (</w:t>
      </w:r>
      <w:r>
        <w:rPr>
          <w:rStyle w:val="cat-Addressgrp-3rplc-34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)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нашли свое подтверждение.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Style w:val="cat-FIOgrp-21rplc-36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квалифицирует по </w:t>
      </w:r>
      <w:r>
        <w:rPr>
          <w:rFonts w:ascii="Times New Roman" w:eastAsia="Times New Roman" w:hAnsi="Times New Roman" w:cs="Times New Roman"/>
          <w:sz w:val="27"/>
          <w:szCs w:val="27"/>
        </w:rPr>
        <w:t>ч.2 ст.15.33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как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</w:t>
      </w:r>
      <w:r>
        <w:rPr>
          <w:rFonts w:ascii="Times New Roman" w:eastAsia="Times New Roman" w:hAnsi="Times New Roman" w:cs="Times New Roman"/>
          <w:sz w:val="27"/>
          <w:szCs w:val="27"/>
        </w:rPr>
        <w:t>отчет</w:t>
      </w:r>
      <w:r>
        <w:rPr>
          <w:rFonts w:ascii="Times New Roman" w:eastAsia="Times New Roman" w:hAnsi="Times New Roman" w:cs="Times New Roman"/>
          <w:sz w:val="27"/>
          <w:szCs w:val="27"/>
        </w:rPr>
        <w:t>а по начисленным и уплаченным страховым взносам в территориальные органы Фонда пенсионного и социального страхования Российской Федерации.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Добровольное прекращение противоправного поведения должностным лицом в виде представления </w:t>
      </w:r>
      <w:r>
        <w:rPr>
          <w:rFonts w:ascii="Times New Roman" w:eastAsia="Times New Roman" w:hAnsi="Times New Roman" w:cs="Times New Roman"/>
          <w:sz w:val="27"/>
          <w:szCs w:val="27"/>
        </w:rPr>
        <w:t>отчет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 форме ЕФС-1, раздел 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</w:t>
      </w:r>
      <w:r>
        <w:rPr>
          <w:rFonts w:ascii="Times New Roman" w:eastAsia="Times New Roman" w:hAnsi="Times New Roman" w:cs="Times New Roman"/>
          <w:sz w:val="27"/>
          <w:szCs w:val="27"/>
        </w:rPr>
        <w:t>3 месяца (</w:t>
      </w:r>
      <w:r>
        <w:rPr>
          <w:rStyle w:val="cat-Addressgrp-3rplc-37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)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ОСФР по </w:t>
      </w:r>
      <w:r>
        <w:rPr>
          <w:rStyle w:val="cat-Addressgrp-6rplc-39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-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Addressgrp-5rplc-40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28</w:t>
      </w:r>
      <w:r>
        <w:rPr>
          <w:rFonts w:ascii="Times New Roman" w:eastAsia="Times New Roman" w:hAnsi="Times New Roman" w:cs="Times New Roman"/>
          <w:sz w:val="27"/>
          <w:szCs w:val="27"/>
        </w:rPr>
        <w:t>.04.2025</w:t>
      </w:r>
      <w:r>
        <w:rPr>
          <w:rFonts w:ascii="Times New Roman" w:eastAsia="Times New Roman" w:hAnsi="Times New Roman" w:cs="Times New Roman"/>
          <w:sz w:val="27"/>
          <w:szCs w:val="27"/>
        </w:rPr>
        <w:t>, мировой судья признаёт в порядке п.2 ч.1 ст.4.2 КоАП РФ в качестве обстоятельства, смягчающего административную ответственность.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Отягчающих административную ответственность обстоятельств мировым судьей не установлено.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назначении наказания, соблюдая требования ст.4.1 КоАП РФ, мировой судья учел характер совершенного правонарушения, обстоятельства содеянного,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сведения о личности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7"/>
          <w:szCs w:val="27"/>
        </w:rPr>
        <w:t>и его имущественном положении.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таком положении мировой судья </w:t>
      </w:r>
      <w:r>
        <w:rPr>
          <w:rFonts w:ascii="Times New Roman" w:eastAsia="Times New Roman" w:hAnsi="Times New Roman" w:cs="Times New Roman"/>
          <w:sz w:val="27"/>
          <w:szCs w:val="27"/>
        </w:rPr>
        <w:t>приход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ит к выводу о назначении </w:t>
      </w:r>
      <w:r>
        <w:rPr>
          <w:rFonts w:ascii="Times New Roman" w:eastAsia="Times New Roman" w:hAnsi="Times New Roman" w:cs="Times New Roman"/>
          <w:sz w:val="27"/>
          <w:szCs w:val="27"/>
        </w:rPr>
        <w:t>должностному лицу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наказания в пределах санкции </w:t>
      </w:r>
      <w:r>
        <w:rPr>
          <w:rFonts w:ascii="Times New Roman" w:eastAsia="Times New Roman" w:hAnsi="Times New Roman" w:cs="Times New Roman"/>
          <w:sz w:val="27"/>
          <w:szCs w:val="27"/>
        </w:rPr>
        <w:t>ч.2 ст.15.33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РФ, в соо</w:t>
      </w:r>
      <w:r>
        <w:rPr>
          <w:rFonts w:ascii="Times New Roman" w:eastAsia="Times New Roman" w:hAnsi="Times New Roman" w:cs="Times New Roman"/>
          <w:sz w:val="27"/>
          <w:szCs w:val="27"/>
        </w:rPr>
        <w:t>тветствии с требованиями ст.ст.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3.1, 3.5 и 4.1 КоАП РФ, в виде административного штрафа в минимальном размере.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изложенного, руководствуясь ст. ст. 23.1, 29.5, 29.6, 29.10 КоАП РФ, мировой судья,</w:t>
      </w:r>
    </w:p>
    <w:p>
      <w:pPr>
        <w:spacing w:before="0" w:after="0"/>
        <w:ind w:firstLine="720"/>
        <w:jc w:val="both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pacing w:val="34"/>
          <w:sz w:val="27"/>
          <w:szCs w:val="27"/>
        </w:rPr>
        <w:t>постановил</w:t>
      </w:r>
      <w:r>
        <w:rPr>
          <w:rFonts w:ascii="Times New Roman" w:eastAsia="Times New Roman" w:hAnsi="Times New Roman" w:cs="Times New Roman"/>
          <w:spacing w:val="34"/>
          <w:sz w:val="27"/>
          <w:szCs w:val="27"/>
        </w:rPr>
        <w:t xml:space="preserve">: 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привлечь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генерального </w:t>
      </w:r>
      <w:r>
        <w:rPr>
          <w:rFonts w:ascii="Times New Roman" w:eastAsia="Times New Roman" w:hAnsi="Times New Roman" w:cs="Times New Roman"/>
          <w:sz w:val="27"/>
          <w:szCs w:val="27"/>
        </w:rPr>
        <w:t>директора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OrganizationNamegrp-26rplc-42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22rplc-43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 административной ответственности за совершение административного правонарушения, предусмотренного частью 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статьи 15.33 Кодекса Российской Федерации об административных правонарушениях, и назначить административное наказание в виде административного штрафа в размере </w:t>
      </w:r>
      <w:r>
        <w:rPr>
          <w:rStyle w:val="cat-Sumgrp-24rplc-44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ст.31.5 КоАП РФ.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со ст.31.5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ч.1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Административный штраф подлежит уплате на </w:t>
      </w:r>
      <w:r>
        <w:rPr>
          <w:rFonts w:ascii="Times New Roman" w:eastAsia="Times New Roman" w:hAnsi="Times New Roman" w:cs="Times New Roman"/>
          <w:sz w:val="27"/>
          <w:szCs w:val="27"/>
        </w:rPr>
        <w:t>отчет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ный счет: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Банк получателя - РКЦ Ханты-Мансийск//УФК по Ханты- </w:t>
      </w:r>
      <w:r>
        <w:rPr>
          <w:rStyle w:val="cat-Addressgrp-7rplc-45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- </w:t>
      </w:r>
      <w:r>
        <w:rPr>
          <w:rStyle w:val="cat-Addressgrp-8rplc-46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БИК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ТОФК-</w:t>
      </w:r>
      <w:r>
        <w:rPr>
          <w:rStyle w:val="cat-PhoneNumbergrp-28rplc-47"/>
          <w:rFonts w:ascii="Times New Roman" w:eastAsia="Times New Roman" w:hAnsi="Times New Roman" w:cs="Times New Roman"/>
          <w:sz w:val="27"/>
          <w:szCs w:val="27"/>
        </w:rPr>
        <w:t>телефон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Счет получателя платежа (номер казначейского счета, Р/счет) -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03100643000000018700;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Номер счета банка получателя (номер банковского счета, входящего в состав единого казначейского счета, Кор/счет) – 40102810245370000007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Получатель - УФК по </w:t>
      </w:r>
      <w:r>
        <w:rPr>
          <w:rStyle w:val="cat-Addressgrp-6rplc-48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- </w:t>
      </w:r>
      <w:r>
        <w:rPr>
          <w:rStyle w:val="cat-Addressgrp-5rplc-49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(ОСФР по ХМАО - </w:t>
      </w:r>
      <w:r>
        <w:rPr>
          <w:rStyle w:val="cat-Addressgrp-5rplc-50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л/с 04874Ф87010) ИНН получателя – </w:t>
      </w:r>
      <w:r>
        <w:rPr>
          <w:rStyle w:val="cat-PhoneNumbergrp-29rplc-51"/>
          <w:rFonts w:ascii="Times New Roman" w:eastAsia="Times New Roman" w:hAnsi="Times New Roman" w:cs="Times New Roman"/>
          <w:sz w:val="27"/>
          <w:szCs w:val="27"/>
        </w:rPr>
        <w:t>телефон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КПП получателя – </w:t>
      </w:r>
      <w:r>
        <w:rPr>
          <w:rStyle w:val="cat-PhoneNumbergrp-30rplc-52"/>
          <w:rFonts w:ascii="Times New Roman" w:eastAsia="Times New Roman" w:hAnsi="Times New Roman" w:cs="Times New Roman"/>
          <w:sz w:val="27"/>
          <w:szCs w:val="27"/>
        </w:rPr>
        <w:t>телефон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КБК </w:t>
      </w:r>
      <w:r>
        <w:rPr>
          <w:rFonts w:ascii="Times New Roman" w:eastAsia="Times New Roman" w:hAnsi="Times New Roman" w:cs="Times New Roman"/>
          <w:sz w:val="27"/>
          <w:szCs w:val="27"/>
        </w:rPr>
        <w:t>получателя – 79711601230060003140 ОКТМО-</w:t>
      </w:r>
      <w:r>
        <w:rPr>
          <w:rStyle w:val="cat-PhoneNumbergrp-31rplc-53"/>
          <w:rFonts w:ascii="Times New Roman" w:eastAsia="Times New Roman" w:hAnsi="Times New Roman" w:cs="Times New Roman"/>
          <w:sz w:val="27"/>
          <w:szCs w:val="27"/>
        </w:rPr>
        <w:t>телефон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УИН 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79</w:t>
      </w:r>
      <w:r>
        <w:rPr>
          <w:rFonts w:ascii="Times New Roman" w:eastAsia="Times New Roman" w:hAnsi="Times New Roman" w:cs="Times New Roman"/>
          <w:sz w:val="27"/>
          <w:szCs w:val="27"/>
        </w:rPr>
        <w:t>786001305250151515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Квитанцию об оплате штрафа в шестидесятидневный срок со дня вступления постановления в законную силу необходимо предоставить мировому судье судебного участка №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Ханты-Мансийского судебного района </w:t>
      </w:r>
      <w:r>
        <w:rPr>
          <w:rStyle w:val="cat-Addressgrp-1rplc-54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</w:t>
      </w:r>
      <w:r>
        <w:rPr>
          <w:rStyle w:val="cat-Addressgrp-9rplc-55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115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Ханты-Мансийский районный суд </w:t>
      </w:r>
      <w:r>
        <w:rPr>
          <w:rStyle w:val="cat-Addressgrp-1rplc-56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течение десяти дней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 дня вручения или получения копии постановления.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Style w:val="cat-FIOgrp-23rplc-57"/>
          <w:rFonts w:ascii="Times New Roman" w:eastAsia="Times New Roman" w:hAnsi="Times New Roman" w:cs="Times New Roman"/>
          <w:sz w:val="27"/>
          <w:szCs w:val="27"/>
        </w:rPr>
        <w:t>фио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Копия верна.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Style w:val="cat-FIOgrp-23rplc-58"/>
          <w:rFonts w:ascii="Times New Roman" w:eastAsia="Times New Roman" w:hAnsi="Times New Roman" w:cs="Times New Roman"/>
          <w:sz w:val="27"/>
          <w:szCs w:val="27"/>
        </w:rPr>
        <w:t>фио</w:t>
      </w: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0517886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18rplc-3">
    <w:name w:val="cat-FIO grp-18 rplc-3"/>
    <w:basedOn w:val="DefaultParagraphFont"/>
  </w:style>
  <w:style w:type="character" w:customStyle="1" w:styleId="cat-Addressgrp-2rplc-4">
    <w:name w:val="cat-Address grp-2 rplc-4"/>
    <w:basedOn w:val="DefaultParagraphFont"/>
  </w:style>
  <w:style w:type="character" w:customStyle="1" w:styleId="cat-OrganizationNamegrp-26rplc-5">
    <w:name w:val="cat-OrganizationName grp-26 rplc-5"/>
    <w:basedOn w:val="DefaultParagraphFont"/>
  </w:style>
  <w:style w:type="character" w:customStyle="1" w:styleId="cat-UserDefinedgrp-35rplc-7">
    <w:name w:val="cat-UserDefined grp-35 rplc-7"/>
    <w:basedOn w:val="DefaultParagraphFont"/>
  </w:style>
  <w:style w:type="character" w:customStyle="1" w:styleId="cat-ExternalSystemDefinedgrp-34rplc-8">
    <w:name w:val="cat-ExternalSystemDefined grp-34 rplc-8"/>
    <w:basedOn w:val="DefaultParagraphFont"/>
  </w:style>
  <w:style w:type="character" w:customStyle="1" w:styleId="cat-PassportDatagrp-25rplc-9">
    <w:name w:val="cat-PassportData grp-25 rplc-9"/>
    <w:basedOn w:val="DefaultParagraphFont"/>
  </w:style>
  <w:style w:type="character" w:customStyle="1" w:styleId="cat-ExternalSystemDefinedgrp-32rplc-10">
    <w:name w:val="cat-ExternalSystemDefined grp-32 rplc-10"/>
    <w:basedOn w:val="DefaultParagraphFont"/>
  </w:style>
  <w:style w:type="character" w:customStyle="1" w:styleId="cat-ExternalSystemDefinedgrp-33rplc-11">
    <w:name w:val="cat-ExternalSystemDefined grp-33 rplc-11"/>
    <w:basedOn w:val="DefaultParagraphFont"/>
  </w:style>
  <w:style w:type="character" w:customStyle="1" w:styleId="cat-FIOgrp-20rplc-14">
    <w:name w:val="cat-FIO grp-20 rplc-14"/>
    <w:basedOn w:val="DefaultParagraphFont"/>
  </w:style>
  <w:style w:type="character" w:customStyle="1" w:styleId="cat-OrganizationNamegrp-26rplc-15">
    <w:name w:val="cat-OrganizationName grp-26 rplc-15"/>
    <w:basedOn w:val="DefaultParagraphFont"/>
  </w:style>
  <w:style w:type="character" w:customStyle="1" w:styleId="cat-Addressgrp-4rplc-16">
    <w:name w:val="cat-Address grp-4 rplc-16"/>
    <w:basedOn w:val="DefaultParagraphFont"/>
  </w:style>
  <w:style w:type="character" w:customStyle="1" w:styleId="cat-Addressgrp-3rplc-17">
    <w:name w:val="cat-Address grp-3 rplc-17"/>
    <w:basedOn w:val="DefaultParagraphFont"/>
  </w:style>
  <w:style w:type="character" w:customStyle="1" w:styleId="cat-Addressgrp-5rplc-19">
    <w:name w:val="cat-Address grp-5 rplc-19"/>
    <w:basedOn w:val="DefaultParagraphFont"/>
  </w:style>
  <w:style w:type="character" w:customStyle="1" w:styleId="cat-FIOgrp-20rplc-22">
    <w:name w:val="cat-FIO grp-20 rplc-22"/>
    <w:basedOn w:val="DefaultParagraphFont"/>
  </w:style>
  <w:style w:type="character" w:customStyle="1" w:styleId="cat-FIOgrp-20rplc-25">
    <w:name w:val="cat-FIO grp-20 rplc-25"/>
    <w:basedOn w:val="DefaultParagraphFont"/>
  </w:style>
  <w:style w:type="character" w:customStyle="1" w:styleId="cat-Addressgrp-3rplc-26">
    <w:name w:val="cat-Address grp-3 rplc-26"/>
    <w:basedOn w:val="DefaultParagraphFont"/>
  </w:style>
  <w:style w:type="character" w:customStyle="1" w:styleId="cat-FIOgrp-21rplc-28">
    <w:name w:val="cat-FIO grp-21 rplc-28"/>
    <w:basedOn w:val="DefaultParagraphFont"/>
  </w:style>
  <w:style w:type="character" w:customStyle="1" w:styleId="cat-FIOgrp-21rplc-30">
    <w:name w:val="cat-FIO grp-21 rplc-30"/>
    <w:basedOn w:val="DefaultParagraphFont"/>
  </w:style>
  <w:style w:type="character" w:customStyle="1" w:styleId="cat-OrganizationNamegrp-26rplc-31">
    <w:name w:val="cat-OrganizationName grp-26 rplc-31"/>
    <w:basedOn w:val="DefaultParagraphFont"/>
  </w:style>
  <w:style w:type="character" w:customStyle="1" w:styleId="cat-FIOgrp-20rplc-32">
    <w:name w:val="cat-FIO grp-20 rplc-32"/>
    <w:basedOn w:val="DefaultParagraphFont"/>
  </w:style>
  <w:style w:type="character" w:customStyle="1" w:styleId="cat-FIOgrp-21rplc-33">
    <w:name w:val="cat-FIO grp-21 rplc-33"/>
    <w:basedOn w:val="DefaultParagraphFont"/>
  </w:style>
  <w:style w:type="character" w:customStyle="1" w:styleId="cat-Addressgrp-3rplc-34">
    <w:name w:val="cat-Address grp-3 rplc-34"/>
    <w:basedOn w:val="DefaultParagraphFont"/>
  </w:style>
  <w:style w:type="character" w:customStyle="1" w:styleId="cat-FIOgrp-21rplc-36">
    <w:name w:val="cat-FIO grp-21 rplc-36"/>
    <w:basedOn w:val="DefaultParagraphFont"/>
  </w:style>
  <w:style w:type="character" w:customStyle="1" w:styleId="cat-Addressgrp-3rplc-37">
    <w:name w:val="cat-Address grp-3 rplc-37"/>
    <w:basedOn w:val="DefaultParagraphFont"/>
  </w:style>
  <w:style w:type="character" w:customStyle="1" w:styleId="cat-Addressgrp-6rplc-39">
    <w:name w:val="cat-Address grp-6 rplc-39"/>
    <w:basedOn w:val="DefaultParagraphFont"/>
  </w:style>
  <w:style w:type="character" w:customStyle="1" w:styleId="cat-Addressgrp-5rplc-40">
    <w:name w:val="cat-Address grp-5 rplc-40"/>
    <w:basedOn w:val="DefaultParagraphFont"/>
  </w:style>
  <w:style w:type="character" w:customStyle="1" w:styleId="cat-OrganizationNamegrp-26rplc-42">
    <w:name w:val="cat-OrganizationName grp-26 rplc-42"/>
    <w:basedOn w:val="DefaultParagraphFont"/>
  </w:style>
  <w:style w:type="character" w:customStyle="1" w:styleId="cat-FIOgrp-22rplc-43">
    <w:name w:val="cat-FIO grp-22 rplc-43"/>
    <w:basedOn w:val="DefaultParagraphFont"/>
  </w:style>
  <w:style w:type="character" w:customStyle="1" w:styleId="cat-Sumgrp-24rplc-44">
    <w:name w:val="cat-Sum grp-24 rplc-44"/>
    <w:basedOn w:val="DefaultParagraphFont"/>
  </w:style>
  <w:style w:type="character" w:customStyle="1" w:styleId="cat-Addressgrp-7rplc-45">
    <w:name w:val="cat-Address grp-7 rplc-45"/>
    <w:basedOn w:val="DefaultParagraphFont"/>
  </w:style>
  <w:style w:type="character" w:customStyle="1" w:styleId="cat-Addressgrp-8rplc-46">
    <w:name w:val="cat-Address grp-8 rplc-46"/>
    <w:basedOn w:val="DefaultParagraphFont"/>
  </w:style>
  <w:style w:type="character" w:customStyle="1" w:styleId="cat-PhoneNumbergrp-28rplc-47">
    <w:name w:val="cat-PhoneNumber grp-28 rplc-47"/>
    <w:basedOn w:val="DefaultParagraphFont"/>
  </w:style>
  <w:style w:type="character" w:customStyle="1" w:styleId="cat-Addressgrp-6rplc-48">
    <w:name w:val="cat-Address grp-6 rplc-48"/>
    <w:basedOn w:val="DefaultParagraphFont"/>
  </w:style>
  <w:style w:type="character" w:customStyle="1" w:styleId="cat-Addressgrp-5rplc-49">
    <w:name w:val="cat-Address grp-5 rplc-49"/>
    <w:basedOn w:val="DefaultParagraphFont"/>
  </w:style>
  <w:style w:type="character" w:customStyle="1" w:styleId="cat-Addressgrp-5rplc-50">
    <w:name w:val="cat-Address grp-5 rplc-50"/>
    <w:basedOn w:val="DefaultParagraphFont"/>
  </w:style>
  <w:style w:type="character" w:customStyle="1" w:styleId="cat-PhoneNumbergrp-29rplc-51">
    <w:name w:val="cat-PhoneNumber grp-29 rplc-51"/>
    <w:basedOn w:val="DefaultParagraphFont"/>
  </w:style>
  <w:style w:type="character" w:customStyle="1" w:styleId="cat-PhoneNumbergrp-30rplc-52">
    <w:name w:val="cat-PhoneNumber grp-30 rplc-52"/>
    <w:basedOn w:val="DefaultParagraphFont"/>
  </w:style>
  <w:style w:type="character" w:customStyle="1" w:styleId="cat-PhoneNumbergrp-31rplc-53">
    <w:name w:val="cat-PhoneNumber grp-31 rplc-53"/>
    <w:basedOn w:val="DefaultParagraphFont"/>
  </w:style>
  <w:style w:type="character" w:customStyle="1" w:styleId="cat-Addressgrp-1rplc-54">
    <w:name w:val="cat-Address grp-1 rplc-54"/>
    <w:basedOn w:val="DefaultParagraphFont"/>
  </w:style>
  <w:style w:type="character" w:customStyle="1" w:styleId="cat-Addressgrp-9rplc-55">
    <w:name w:val="cat-Address grp-9 rplc-55"/>
    <w:basedOn w:val="DefaultParagraphFont"/>
  </w:style>
  <w:style w:type="character" w:customStyle="1" w:styleId="cat-Addressgrp-1rplc-56">
    <w:name w:val="cat-Address grp-1 rplc-56"/>
    <w:basedOn w:val="DefaultParagraphFont"/>
  </w:style>
  <w:style w:type="character" w:customStyle="1" w:styleId="cat-FIOgrp-23rplc-57">
    <w:name w:val="cat-FIO grp-23 rplc-57"/>
    <w:basedOn w:val="DefaultParagraphFont"/>
  </w:style>
  <w:style w:type="character" w:customStyle="1" w:styleId="cat-FIOgrp-23rplc-58">
    <w:name w:val="cat-FIO grp-23 rplc-5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22FF6-1D01-46D2-AB55-1D0839B82AC3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